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A43" w:rsidRPr="009A2E94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eastAsia="es-PE"/>
        </w:rPr>
      </w:pPr>
      <w:r w:rsidRPr="00175168">
        <w:rPr>
          <w:rFonts w:ascii="Arial" w:hAnsi="Arial" w:cs="Arial"/>
          <w:sz w:val="22"/>
          <w:szCs w:val="22"/>
          <w:lang w:val="es-PE" w:eastAsia="es-PE"/>
        </w:rPr>
        <w:t>Ley N° 29783</w:t>
      </w:r>
      <w:r w:rsidRPr="009A2E94">
        <w:rPr>
          <w:rFonts w:ascii="Arial" w:hAnsi="Arial" w:cs="Arial"/>
          <w:sz w:val="22"/>
          <w:szCs w:val="22"/>
          <w:lang w:eastAsia="es-PE"/>
        </w:rPr>
        <w:t xml:space="preserve"> </w:t>
      </w:r>
      <w:r>
        <w:rPr>
          <w:rFonts w:ascii="Arial" w:hAnsi="Arial" w:cs="Arial"/>
          <w:sz w:val="22"/>
          <w:szCs w:val="22"/>
          <w:lang w:val="es-PE" w:eastAsia="es-PE"/>
        </w:rPr>
        <w:t xml:space="preserve">Ley de </w:t>
      </w:r>
      <w:r w:rsidRPr="009A2E94">
        <w:rPr>
          <w:rFonts w:ascii="Arial" w:hAnsi="Arial" w:cs="Arial"/>
          <w:sz w:val="22"/>
          <w:szCs w:val="22"/>
          <w:lang w:eastAsia="es-PE"/>
        </w:rPr>
        <w:t>seguridad y Salud en el trabajo.</w:t>
      </w:r>
    </w:p>
    <w:p w:rsidR="00A76A43" w:rsidRPr="00175168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175168">
        <w:rPr>
          <w:rFonts w:ascii="Arial" w:hAnsi="Arial" w:cs="Arial"/>
          <w:sz w:val="22"/>
          <w:szCs w:val="22"/>
          <w:lang w:val="es-PE" w:eastAsia="es-PE"/>
        </w:rPr>
        <w:t xml:space="preserve">Reglamento de la Ley Nº 29783, Ley de Seguridad y Salud en el Trabajo. </w:t>
      </w:r>
    </w:p>
    <w:p w:rsidR="00A76A43" w:rsidRPr="00175168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175168">
        <w:rPr>
          <w:rFonts w:ascii="Arial" w:hAnsi="Arial" w:cs="Arial"/>
          <w:sz w:val="22"/>
          <w:szCs w:val="22"/>
          <w:lang w:val="es-PE" w:eastAsia="es-PE"/>
        </w:rPr>
        <w:t xml:space="preserve">Decreto Supremo Nro.043-2007-EM Reglamento de Seguridad para las Actividades de Hidrocarburos. </w:t>
      </w:r>
    </w:p>
    <w:p w:rsidR="00A76A43" w:rsidRPr="00175168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9A2E94">
        <w:rPr>
          <w:rFonts w:ascii="Arial" w:hAnsi="Arial" w:cs="Arial"/>
          <w:sz w:val="22"/>
          <w:szCs w:val="22"/>
          <w:lang w:eastAsia="es-PE"/>
        </w:rPr>
        <w:t>Decreto Supremo Nº 012-2010-TR</w:t>
      </w:r>
      <w:r w:rsidRPr="00175168">
        <w:rPr>
          <w:rFonts w:ascii="Arial" w:hAnsi="Arial" w:cs="Arial"/>
          <w:sz w:val="22"/>
          <w:szCs w:val="22"/>
          <w:lang w:val="es-PE" w:eastAsia="es-PE"/>
        </w:rPr>
        <w:t xml:space="preserve">: Dictan disposiciones relativas a la obligación de los empleadores y centros médicos asistenciales de reportar al ministerio los accidentes de trabajo, incidentes peligrosos y enfermedades ocupacionales. </w:t>
      </w:r>
    </w:p>
    <w:p w:rsidR="00A76A43" w:rsidRPr="00175168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175168">
        <w:rPr>
          <w:rFonts w:ascii="Arial" w:hAnsi="Arial" w:cs="Arial"/>
          <w:sz w:val="22"/>
          <w:szCs w:val="22"/>
          <w:lang w:val="es-PE" w:eastAsia="es-PE"/>
        </w:rPr>
        <w:t>Ley Nº 28731</w:t>
      </w:r>
      <w:r w:rsidRPr="009A2E94">
        <w:rPr>
          <w:rFonts w:ascii="Arial" w:hAnsi="Arial" w:cs="Arial"/>
          <w:sz w:val="22"/>
          <w:szCs w:val="22"/>
          <w:lang w:eastAsia="es-PE"/>
        </w:rPr>
        <w:t xml:space="preserve"> </w:t>
      </w:r>
      <w:r w:rsidRPr="00175168">
        <w:rPr>
          <w:rFonts w:ascii="Arial" w:hAnsi="Arial" w:cs="Arial"/>
          <w:sz w:val="22"/>
          <w:szCs w:val="22"/>
          <w:lang w:val="es-PE" w:eastAsia="es-PE"/>
        </w:rPr>
        <w:t>Ley que amplía la duración de</w:t>
      </w:r>
      <w:r w:rsidRPr="009A2E94">
        <w:rPr>
          <w:rFonts w:ascii="Arial" w:hAnsi="Arial" w:cs="Arial"/>
          <w:sz w:val="22"/>
          <w:szCs w:val="22"/>
          <w:lang w:eastAsia="es-PE"/>
        </w:rPr>
        <w:t>l permiso por lactancia materna</w:t>
      </w:r>
      <w:r w:rsidRPr="00175168">
        <w:rPr>
          <w:rFonts w:ascii="Arial" w:hAnsi="Arial" w:cs="Arial"/>
          <w:sz w:val="22"/>
          <w:szCs w:val="22"/>
          <w:lang w:val="es-PE" w:eastAsia="es-PE"/>
        </w:rPr>
        <w:t xml:space="preserve">. </w:t>
      </w:r>
    </w:p>
    <w:p w:rsidR="00A76A43" w:rsidRPr="009004B7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175168">
        <w:rPr>
          <w:rFonts w:ascii="Arial" w:hAnsi="Arial" w:cs="Arial"/>
          <w:sz w:val="22"/>
          <w:szCs w:val="22"/>
          <w:lang w:val="es-PE" w:eastAsia="es-PE"/>
        </w:rPr>
        <w:t xml:space="preserve">Decreto Supremo N° 009-2004-TR: Dictan Normas Reglamentarias de la Ley Nº 28048, Ley de protección a favor de la mujer gestante que realiza labores que pongan en riesgo su salud y/o el desarrollo normal del embrión y el feto. </w:t>
      </w:r>
    </w:p>
    <w:p w:rsidR="00A76A43" w:rsidRPr="00175168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175168">
        <w:rPr>
          <w:rFonts w:ascii="Arial" w:hAnsi="Arial" w:cs="Arial"/>
          <w:sz w:val="22"/>
          <w:szCs w:val="22"/>
          <w:lang w:val="es-PE" w:eastAsia="es-PE"/>
        </w:rPr>
        <w:t>Ley Nº 28048</w:t>
      </w:r>
      <w:r w:rsidRPr="009A2E94">
        <w:rPr>
          <w:rFonts w:ascii="Arial" w:hAnsi="Arial" w:cs="Arial"/>
          <w:sz w:val="22"/>
          <w:szCs w:val="22"/>
          <w:lang w:eastAsia="es-PE"/>
        </w:rPr>
        <w:t xml:space="preserve"> </w:t>
      </w:r>
      <w:r w:rsidRPr="00175168">
        <w:rPr>
          <w:rFonts w:ascii="Arial" w:hAnsi="Arial" w:cs="Arial"/>
          <w:sz w:val="22"/>
          <w:szCs w:val="22"/>
          <w:lang w:val="es-PE" w:eastAsia="es-PE"/>
        </w:rPr>
        <w:t>Ley de protección a favor de la mujer gestante que realiza labores que pongan en riesgo su salud y/o el desarrollo</w:t>
      </w:r>
      <w:r w:rsidRPr="009A2E94">
        <w:rPr>
          <w:rFonts w:ascii="Arial" w:hAnsi="Arial" w:cs="Arial"/>
          <w:sz w:val="22"/>
          <w:szCs w:val="22"/>
          <w:lang w:eastAsia="es-PE"/>
        </w:rPr>
        <w:t>o normal del embrión y el feto</w:t>
      </w:r>
      <w:r w:rsidRPr="00175168">
        <w:rPr>
          <w:rFonts w:ascii="Arial" w:hAnsi="Arial" w:cs="Arial"/>
          <w:sz w:val="22"/>
          <w:szCs w:val="22"/>
          <w:lang w:val="es-PE" w:eastAsia="es-PE"/>
        </w:rPr>
        <w:t xml:space="preserve"> </w:t>
      </w:r>
    </w:p>
    <w:p w:rsidR="00A76A43" w:rsidRPr="00175168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175168">
        <w:rPr>
          <w:rFonts w:ascii="Arial" w:hAnsi="Arial" w:cs="Arial"/>
          <w:sz w:val="22"/>
          <w:szCs w:val="22"/>
          <w:lang w:val="es-PE" w:eastAsia="es-PE"/>
        </w:rPr>
        <w:t xml:space="preserve">Ley General de Salud Nº 26842. </w:t>
      </w:r>
    </w:p>
    <w:p w:rsidR="00A76A43" w:rsidRPr="00175168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175168">
        <w:rPr>
          <w:rFonts w:ascii="Arial" w:hAnsi="Arial" w:cs="Arial"/>
          <w:sz w:val="22"/>
          <w:szCs w:val="22"/>
          <w:lang w:val="es-PE" w:eastAsia="es-PE"/>
        </w:rPr>
        <w:t xml:space="preserve">Decreto Supremo N° 003-98-SA: Aprueban Normas Técnicas del Seguro Complementario de Trabajo de Riesgo. </w:t>
      </w:r>
    </w:p>
    <w:p w:rsidR="00A76A43" w:rsidRPr="00175168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175168">
        <w:rPr>
          <w:rFonts w:ascii="Arial" w:hAnsi="Arial" w:cs="Arial"/>
          <w:sz w:val="22"/>
          <w:szCs w:val="22"/>
          <w:lang w:val="es-PE" w:eastAsia="es-PE"/>
        </w:rPr>
        <w:t>Ley Nº 26790</w:t>
      </w:r>
      <w:r w:rsidRPr="009A2E94">
        <w:rPr>
          <w:rFonts w:ascii="Arial" w:hAnsi="Arial" w:cs="Arial"/>
          <w:sz w:val="22"/>
          <w:szCs w:val="22"/>
          <w:lang w:eastAsia="es-PE"/>
        </w:rPr>
        <w:t xml:space="preserve"> </w:t>
      </w:r>
      <w:r w:rsidRPr="00175168">
        <w:rPr>
          <w:rFonts w:ascii="Arial" w:hAnsi="Arial" w:cs="Arial"/>
          <w:sz w:val="22"/>
          <w:szCs w:val="22"/>
          <w:lang w:val="es-PE" w:eastAsia="es-PE"/>
        </w:rPr>
        <w:t>Ley de Modernización d</w:t>
      </w:r>
      <w:proofErr w:type="spellStart"/>
      <w:r w:rsidRPr="009A2E94">
        <w:rPr>
          <w:rFonts w:ascii="Arial" w:hAnsi="Arial" w:cs="Arial"/>
          <w:sz w:val="22"/>
          <w:szCs w:val="22"/>
          <w:lang w:eastAsia="es-PE"/>
        </w:rPr>
        <w:t>e</w:t>
      </w:r>
      <w:proofErr w:type="spellEnd"/>
      <w:r w:rsidRPr="009A2E94">
        <w:rPr>
          <w:rFonts w:ascii="Arial" w:hAnsi="Arial" w:cs="Arial"/>
          <w:sz w:val="22"/>
          <w:szCs w:val="22"/>
          <w:lang w:eastAsia="es-PE"/>
        </w:rPr>
        <w:t xml:space="preserve"> la Seguridad Social en Salud</w:t>
      </w:r>
      <w:r w:rsidRPr="00175168">
        <w:rPr>
          <w:rFonts w:ascii="Arial" w:hAnsi="Arial" w:cs="Arial"/>
          <w:sz w:val="22"/>
          <w:szCs w:val="22"/>
          <w:lang w:val="es-PE" w:eastAsia="es-PE"/>
        </w:rPr>
        <w:t xml:space="preserve">. </w:t>
      </w:r>
    </w:p>
    <w:p w:rsidR="00A76A43" w:rsidRPr="00175168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175168">
        <w:rPr>
          <w:rFonts w:ascii="Arial" w:hAnsi="Arial" w:cs="Arial"/>
          <w:sz w:val="22"/>
          <w:szCs w:val="22"/>
          <w:lang w:val="es-PE" w:eastAsia="es-PE"/>
        </w:rPr>
        <w:t xml:space="preserve">Resolución Ministerial Nº 480-2008. </w:t>
      </w:r>
      <w:r w:rsidR="00922F3D">
        <w:rPr>
          <w:rFonts w:ascii="Arial" w:hAnsi="Arial" w:cs="Arial"/>
          <w:sz w:val="22"/>
          <w:szCs w:val="22"/>
          <w:lang w:val="es-PE" w:eastAsia="es-PE"/>
        </w:rPr>
        <w:t>Listado de Enfermedades Profesionales</w:t>
      </w:r>
      <w:r w:rsidRPr="009A2E94">
        <w:rPr>
          <w:rFonts w:ascii="Arial" w:hAnsi="Arial" w:cs="Arial"/>
          <w:sz w:val="22"/>
          <w:szCs w:val="22"/>
          <w:lang w:eastAsia="es-PE"/>
        </w:rPr>
        <w:t xml:space="preserve">, </w:t>
      </w:r>
    </w:p>
    <w:p w:rsidR="00A76A43" w:rsidRPr="00175168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175168">
        <w:rPr>
          <w:rFonts w:ascii="Arial" w:hAnsi="Arial" w:cs="Arial"/>
          <w:sz w:val="22"/>
          <w:szCs w:val="22"/>
          <w:lang w:val="es-PE" w:eastAsia="es-PE"/>
        </w:rPr>
        <w:t xml:space="preserve">Decreto Supremo N° 055-2010-EM: Decreto Supremo que aprueba el Reglamento de Seguridad y Salud Ocupacional y otras medidas complementarias en Minería. </w:t>
      </w:r>
    </w:p>
    <w:p w:rsidR="00A76A43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175168">
        <w:rPr>
          <w:rFonts w:ascii="Arial" w:hAnsi="Arial" w:cs="Arial"/>
          <w:sz w:val="22"/>
          <w:szCs w:val="22"/>
          <w:lang w:val="es-PE" w:eastAsia="es-PE"/>
        </w:rPr>
        <w:t xml:space="preserve">Resolución Ministerial Nº 312-2011, Documento Técnico: Protocolos de Exámenes Médico Ocupacionales y Guías de Diagnóstico de los Exámenes Médicos obligatorios por actividad. </w:t>
      </w:r>
    </w:p>
    <w:p w:rsidR="00A76A43" w:rsidRPr="00DA5334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DA5334">
        <w:rPr>
          <w:rFonts w:ascii="Arial" w:hAnsi="Arial" w:cs="Arial"/>
          <w:sz w:val="22"/>
          <w:szCs w:val="22"/>
          <w:lang w:val="es-PE" w:eastAsia="es-PE"/>
        </w:rPr>
        <w:t>RM 004-2014-MINSA Modificación de la RM 312</w:t>
      </w:r>
    </w:p>
    <w:p w:rsidR="00A76A43" w:rsidRDefault="00922F3D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>
        <w:rPr>
          <w:rFonts w:ascii="Arial" w:hAnsi="Arial" w:cs="Arial"/>
          <w:sz w:val="22"/>
          <w:szCs w:val="22"/>
          <w:lang w:val="es-PE" w:eastAsia="es-PE"/>
        </w:rPr>
        <w:t xml:space="preserve">RM 510 – 2005 MINSA </w:t>
      </w:r>
      <w:r w:rsidR="00A76A43" w:rsidRPr="00456C8A">
        <w:rPr>
          <w:rFonts w:ascii="Arial" w:hAnsi="Arial" w:cs="Arial"/>
          <w:sz w:val="22"/>
          <w:szCs w:val="22"/>
          <w:lang w:val="es-PE" w:eastAsia="es-PE"/>
        </w:rPr>
        <w:t>Manual de Salud Ocupacional</w:t>
      </w:r>
      <w:r w:rsidR="00A76A43">
        <w:rPr>
          <w:rFonts w:ascii="Arial" w:hAnsi="Arial" w:cs="Arial"/>
          <w:sz w:val="22"/>
          <w:szCs w:val="22"/>
          <w:lang w:val="es-PE" w:eastAsia="es-PE"/>
        </w:rPr>
        <w:t>.</w:t>
      </w:r>
    </w:p>
    <w:p w:rsidR="00A76A43" w:rsidRPr="00175168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>
        <w:rPr>
          <w:rFonts w:ascii="Arial" w:hAnsi="Arial" w:cs="Arial"/>
          <w:sz w:val="22"/>
          <w:szCs w:val="22"/>
          <w:lang w:val="es-PE" w:eastAsia="es-PE"/>
        </w:rPr>
        <w:t>GEMO- Guías de Evaluación Medico Ocupacional.</w:t>
      </w:r>
    </w:p>
    <w:p w:rsidR="00A76A43" w:rsidRPr="009A2E94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eastAsia="es-PE"/>
        </w:rPr>
      </w:pPr>
      <w:r w:rsidRPr="00175168">
        <w:rPr>
          <w:rFonts w:ascii="Arial" w:hAnsi="Arial" w:cs="Arial"/>
          <w:sz w:val="22"/>
          <w:szCs w:val="22"/>
          <w:lang w:val="es-PE" w:eastAsia="es-PE"/>
        </w:rPr>
        <w:t>D.S. N° 009-2005-TR</w:t>
      </w:r>
      <w:r w:rsidRPr="009A2E94">
        <w:rPr>
          <w:rFonts w:ascii="Arial" w:hAnsi="Arial" w:cs="Arial"/>
          <w:sz w:val="22"/>
          <w:szCs w:val="22"/>
          <w:lang w:eastAsia="es-PE"/>
        </w:rPr>
        <w:t xml:space="preserve">  </w:t>
      </w:r>
      <w:r w:rsidRPr="00175168">
        <w:rPr>
          <w:rFonts w:ascii="Arial" w:hAnsi="Arial" w:cs="Arial"/>
          <w:sz w:val="22"/>
          <w:szCs w:val="22"/>
          <w:lang w:val="es-PE" w:eastAsia="es-PE"/>
        </w:rPr>
        <w:t>Guía Metodológica Accidentes Trabajo, Reglamento de S</w:t>
      </w:r>
      <w:r w:rsidRPr="009A2E94">
        <w:rPr>
          <w:rFonts w:ascii="Arial" w:hAnsi="Arial" w:cs="Arial"/>
          <w:sz w:val="22"/>
          <w:szCs w:val="22"/>
          <w:lang w:eastAsia="es-PE"/>
        </w:rPr>
        <w:t>seguridad y Salud en el Trabajo.</w:t>
      </w:r>
    </w:p>
    <w:p w:rsidR="00A76A43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9A2E94">
        <w:rPr>
          <w:rFonts w:ascii="Arial" w:hAnsi="Arial" w:cs="Arial"/>
          <w:sz w:val="22"/>
          <w:szCs w:val="22"/>
          <w:lang w:eastAsia="es-PE"/>
        </w:rPr>
        <w:t>RM N° 374-2008 – TR Aprueban el listado de los agentes físicos, químicos, biológicos, ergonómicos y psicosociales que generan riesgos para la salud de la mujer gestante y/o el desarrollo normal del embrión y el feto</w:t>
      </w:r>
      <w:r>
        <w:rPr>
          <w:rFonts w:ascii="Arial" w:hAnsi="Arial" w:cs="Arial"/>
          <w:sz w:val="22"/>
          <w:szCs w:val="22"/>
          <w:lang w:val="es-PE" w:eastAsia="es-PE"/>
        </w:rPr>
        <w:t>.</w:t>
      </w:r>
    </w:p>
    <w:p w:rsidR="00A76A43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456C8A">
        <w:rPr>
          <w:rFonts w:ascii="Arial" w:hAnsi="Arial" w:cs="Arial"/>
          <w:sz w:val="22"/>
          <w:szCs w:val="22"/>
          <w:lang w:eastAsia="es-PE"/>
        </w:rPr>
        <w:t xml:space="preserve">RM N° 425-2008/MINSA </w:t>
      </w:r>
      <w:r>
        <w:rPr>
          <w:rFonts w:ascii="Arial" w:hAnsi="Arial" w:cs="Arial"/>
          <w:sz w:val="22"/>
          <w:szCs w:val="22"/>
          <w:lang w:eastAsia="es-PE"/>
        </w:rPr>
        <w:t>E</w:t>
      </w:r>
      <w:r w:rsidRPr="00456C8A">
        <w:rPr>
          <w:rFonts w:ascii="Arial" w:hAnsi="Arial" w:cs="Arial"/>
          <w:sz w:val="22"/>
          <w:szCs w:val="22"/>
          <w:lang w:eastAsia="es-PE"/>
        </w:rPr>
        <w:t>stablecen la estrategia sanitaria nacional de atención a personas afectadas por contaminación con metales pesados y otras sustancias químicas.</w:t>
      </w:r>
    </w:p>
    <w:p w:rsidR="00A76A43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456C8A">
        <w:rPr>
          <w:rFonts w:ascii="Arial" w:hAnsi="Arial" w:cs="Arial"/>
          <w:sz w:val="22"/>
          <w:szCs w:val="22"/>
          <w:lang w:eastAsia="es-PE"/>
        </w:rPr>
        <w:t xml:space="preserve">RM N° 511-2007 / MINSA </w:t>
      </w:r>
      <w:r>
        <w:rPr>
          <w:rFonts w:ascii="Arial" w:hAnsi="Arial" w:cs="Arial"/>
          <w:sz w:val="22"/>
          <w:szCs w:val="22"/>
          <w:lang w:eastAsia="es-PE"/>
        </w:rPr>
        <w:t>A</w:t>
      </w:r>
      <w:r w:rsidRPr="00456C8A">
        <w:rPr>
          <w:rFonts w:ascii="Arial" w:hAnsi="Arial" w:cs="Arial"/>
          <w:sz w:val="22"/>
          <w:szCs w:val="22"/>
          <w:lang w:eastAsia="es-PE"/>
        </w:rPr>
        <w:t>prueban la guía técnica “guía de práctica clínica para el manejo de pacientes con intoxicación por plomo”</w:t>
      </w:r>
      <w:r>
        <w:rPr>
          <w:rFonts w:ascii="Arial" w:hAnsi="Arial" w:cs="Arial"/>
          <w:sz w:val="22"/>
          <w:szCs w:val="22"/>
          <w:lang w:val="es-PE" w:eastAsia="es-PE"/>
        </w:rPr>
        <w:t>.</w:t>
      </w:r>
    </w:p>
    <w:p w:rsidR="00A76A43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456C8A">
        <w:rPr>
          <w:rFonts w:ascii="Arial" w:hAnsi="Arial" w:cs="Arial"/>
          <w:sz w:val="22"/>
          <w:szCs w:val="22"/>
          <w:lang w:eastAsia="es-PE"/>
        </w:rPr>
        <w:t xml:space="preserve">DS 015-2005 – SA </w:t>
      </w:r>
      <w:r>
        <w:rPr>
          <w:rFonts w:ascii="Arial" w:hAnsi="Arial" w:cs="Arial"/>
          <w:sz w:val="22"/>
          <w:szCs w:val="22"/>
          <w:lang w:eastAsia="es-PE"/>
        </w:rPr>
        <w:t>A</w:t>
      </w:r>
      <w:r w:rsidRPr="00456C8A">
        <w:rPr>
          <w:rFonts w:ascii="Arial" w:hAnsi="Arial" w:cs="Arial"/>
          <w:sz w:val="22"/>
          <w:szCs w:val="22"/>
          <w:lang w:eastAsia="es-PE"/>
        </w:rPr>
        <w:t>prueban reglamento sobre valores límite permisible para agentes químicos en el ambiente de trabajo</w:t>
      </w:r>
      <w:r>
        <w:rPr>
          <w:rFonts w:ascii="Arial" w:hAnsi="Arial" w:cs="Arial"/>
          <w:sz w:val="22"/>
          <w:szCs w:val="22"/>
          <w:lang w:eastAsia="es-PE"/>
        </w:rPr>
        <w:t>.</w:t>
      </w:r>
    </w:p>
    <w:p w:rsidR="00A76A43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456C8A">
        <w:rPr>
          <w:rFonts w:ascii="Arial" w:hAnsi="Arial" w:cs="Arial"/>
          <w:sz w:val="22"/>
          <w:szCs w:val="22"/>
          <w:lang w:eastAsia="es-PE"/>
        </w:rPr>
        <w:t xml:space="preserve">RM Nº 1472-2002 SA/DM </w:t>
      </w:r>
      <w:r>
        <w:rPr>
          <w:rFonts w:ascii="Arial" w:hAnsi="Arial" w:cs="Arial"/>
          <w:sz w:val="22"/>
          <w:szCs w:val="22"/>
          <w:lang w:eastAsia="es-PE"/>
        </w:rPr>
        <w:t>Manual de Desinfección y E</w:t>
      </w:r>
      <w:r w:rsidRPr="00456C8A">
        <w:rPr>
          <w:rFonts w:ascii="Arial" w:hAnsi="Arial" w:cs="Arial"/>
          <w:sz w:val="22"/>
          <w:szCs w:val="22"/>
          <w:lang w:eastAsia="es-PE"/>
        </w:rPr>
        <w:t>sterilización hospitalaria</w:t>
      </w:r>
      <w:r>
        <w:rPr>
          <w:rFonts w:ascii="Arial" w:hAnsi="Arial" w:cs="Arial"/>
          <w:sz w:val="22"/>
          <w:szCs w:val="22"/>
          <w:lang w:val="es-PE" w:eastAsia="es-PE"/>
        </w:rPr>
        <w:t>.</w:t>
      </w:r>
    </w:p>
    <w:p w:rsidR="00A76A43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456C8A">
        <w:rPr>
          <w:rFonts w:ascii="Arial" w:hAnsi="Arial" w:cs="Arial"/>
          <w:sz w:val="22"/>
          <w:szCs w:val="22"/>
          <w:lang w:eastAsia="es-PE"/>
        </w:rPr>
        <w:t xml:space="preserve">RM N° 585-99-SA/DM </w:t>
      </w:r>
      <w:r>
        <w:rPr>
          <w:rFonts w:ascii="Arial" w:hAnsi="Arial" w:cs="Arial"/>
          <w:sz w:val="22"/>
          <w:szCs w:val="22"/>
          <w:lang w:eastAsia="es-PE"/>
        </w:rPr>
        <w:t>M</w:t>
      </w:r>
      <w:r w:rsidRPr="00456C8A">
        <w:rPr>
          <w:rFonts w:ascii="Arial" w:hAnsi="Arial" w:cs="Arial"/>
          <w:sz w:val="22"/>
          <w:szCs w:val="22"/>
          <w:lang w:eastAsia="es-PE"/>
        </w:rPr>
        <w:t>anual de buenas prácticas de almacenamiento de productos farmacéuticos y afines</w:t>
      </w:r>
      <w:r>
        <w:rPr>
          <w:rFonts w:ascii="Arial" w:hAnsi="Arial" w:cs="Arial"/>
          <w:sz w:val="22"/>
          <w:szCs w:val="22"/>
          <w:lang w:eastAsia="es-PE"/>
        </w:rPr>
        <w:t>.</w:t>
      </w:r>
    </w:p>
    <w:p w:rsidR="00A76A43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456C8A">
        <w:rPr>
          <w:rFonts w:ascii="Arial" w:hAnsi="Arial" w:cs="Arial"/>
          <w:sz w:val="22"/>
          <w:szCs w:val="22"/>
          <w:lang w:val="es-PE" w:eastAsia="es-PE"/>
        </w:rPr>
        <w:t xml:space="preserve">DIRECTIVA 043-2004 MINSA </w:t>
      </w:r>
      <w:r>
        <w:rPr>
          <w:rFonts w:ascii="Arial" w:hAnsi="Arial" w:cs="Arial"/>
          <w:sz w:val="22"/>
          <w:szCs w:val="22"/>
          <w:lang w:val="es-PE" w:eastAsia="es-PE"/>
        </w:rPr>
        <w:t>P</w:t>
      </w:r>
      <w:r w:rsidRPr="00456C8A">
        <w:rPr>
          <w:rFonts w:ascii="Arial" w:hAnsi="Arial" w:cs="Arial"/>
          <w:sz w:val="22"/>
          <w:szCs w:val="22"/>
          <w:lang w:val="es-PE" w:eastAsia="es-PE"/>
        </w:rPr>
        <w:t>rocedimiento para elaboración de planes de emergencia.</w:t>
      </w:r>
    </w:p>
    <w:p w:rsidR="00A76A43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456C8A">
        <w:rPr>
          <w:rFonts w:ascii="Arial" w:hAnsi="Arial" w:cs="Arial"/>
          <w:sz w:val="22"/>
          <w:szCs w:val="22"/>
          <w:lang w:val="es-PE" w:eastAsia="es-PE"/>
        </w:rPr>
        <w:t>LEY 30024 Ley Registro Nacional de Historias Clínicas Electrónicas</w:t>
      </w:r>
    </w:p>
    <w:p w:rsidR="00A76A43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456C8A">
        <w:rPr>
          <w:rFonts w:ascii="Arial" w:hAnsi="Arial" w:cs="Arial"/>
          <w:sz w:val="22"/>
          <w:szCs w:val="22"/>
          <w:lang w:val="es-PE" w:eastAsia="es-PE"/>
        </w:rPr>
        <w:t>LEY 30102 Protección Solar</w:t>
      </w:r>
    </w:p>
    <w:p w:rsidR="00A76A43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456C8A">
        <w:rPr>
          <w:rFonts w:ascii="Arial" w:hAnsi="Arial" w:cs="Arial"/>
          <w:sz w:val="22"/>
          <w:szCs w:val="22"/>
          <w:lang w:val="es-PE" w:eastAsia="es-PE"/>
        </w:rPr>
        <w:t xml:space="preserve">RM 376-2008-TR </w:t>
      </w:r>
      <w:r>
        <w:rPr>
          <w:rFonts w:ascii="Arial" w:hAnsi="Arial" w:cs="Arial"/>
          <w:sz w:val="22"/>
          <w:szCs w:val="22"/>
          <w:lang w:val="es-PE" w:eastAsia="es-PE"/>
        </w:rPr>
        <w:t>Medidas nacionales frente al VIH</w:t>
      </w:r>
      <w:r w:rsidRPr="00456C8A">
        <w:rPr>
          <w:rFonts w:ascii="Arial" w:hAnsi="Arial" w:cs="Arial"/>
          <w:sz w:val="22"/>
          <w:szCs w:val="22"/>
          <w:lang w:val="es-PE" w:eastAsia="es-PE"/>
        </w:rPr>
        <w:t xml:space="preserve"> en el lugar del trabajo</w:t>
      </w:r>
    </w:p>
    <w:p w:rsidR="00A76A43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456C8A">
        <w:rPr>
          <w:rFonts w:ascii="Arial" w:hAnsi="Arial" w:cs="Arial"/>
          <w:sz w:val="22"/>
          <w:szCs w:val="22"/>
          <w:lang w:val="es-PE" w:eastAsia="es-PE"/>
        </w:rPr>
        <w:t xml:space="preserve">RM 422-2005 </w:t>
      </w:r>
      <w:r>
        <w:rPr>
          <w:rFonts w:ascii="Arial" w:hAnsi="Arial" w:cs="Arial"/>
          <w:sz w:val="22"/>
          <w:szCs w:val="22"/>
          <w:lang w:val="es-PE" w:eastAsia="es-PE"/>
        </w:rPr>
        <w:t>N</w:t>
      </w:r>
      <w:r w:rsidRPr="00456C8A">
        <w:rPr>
          <w:rFonts w:ascii="Arial" w:hAnsi="Arial" w:cs="Arial"/>
          <w:sz w:val="22"/>
          <w:szCs w:val="22"/>
          <w:lang w:val="es-PE" w:eastAsia="es-PE"/>
        </w:rPr>
        <w:t xml:space="preserve">orma técnica elaboración de guías de práctica </w:t>
      </w:r>
      <w:r>
        <w:rPr>
          <w:rFonts w:ascii="Arial" w:hAnsi="Arial" w:cs="Arial"/>
          <w:sz w:val="22"/>
          <w:szCs w:val="22"/>
          <w:lang w:val="es-PE" w:eastAsia="es-PE"/>
        </w:rPr>
        <w:t>clínica</w:t>
      </w:r>
    </w:p>
    <w:p w:rsidR="00A76A43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456C8A">
        <w:rPr>
          <w:rFonts w:ascii="Arial" w:hAnsi="Arial" w:cs="Arial"/>
          <w:sz w:val="22"/>
          <w:szCs w:val="22"/>
          <w:lang w:val="es-PE" w:eastAsia="es-PE"/>
        </w:rPr>
        <w:t>RM 457-2007 Anteproyecto Ruido Ocupacional</w:t>
      </w:r>
    </w:p>
    <w:p w:rsidR="00A76A43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456C8A">
        <w:rPr>
          <w:rFonts w:ascii="Arial" w:hAnsi="Arial" w:cs="Arial"/>
          <w:sz w:val="22"/>
          <w:szCs w:val="22"/>
          <w:lang w:val="es-PE" w:eastAsia="es-PE"/>
        </w:rPr>
        <w:t xml:space="preserve">RM 519-2006 </w:t>
      </w:r>
      <w:r>
        <w:rPr>
          <w:rFonts w:ascii="Arial" w:hAnsi="Arial" w:cs="Arial"/>
          <w:sz w:val="22"/>
          <w:szCs w:val="22"/>
          <w:lang w:val="es-PE" w:eastAsia="es-PE"/>
        </w:rPr>
        <w:t>Sistema de Gestión de la Calidad en S</w:t>
      </w:r>
      <w:r w:rsidRPr="00456C8A">
        <w:rPr>
          <w:rFonts w:ascii="Arial" w:hAnsi="Arial" w:cs="Arial"/>
          <w:sz w:val="22"/>
          <w:szCs w:val="22"/>
          <w:lang w:val="es-PE" w:eastAsia="es-PE"/>
        </w:rPr>
        <w:t>alud</w:t>
      </w:r>
    </w:p>
    <w:p w:rsidR="00A76A43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456C8A">
        <w:rPr>
          <w:rFonts w:ascii="Arial" w:hAnsi="Arial" w:cs="Arial"/>
          <w:sz w:val="22"/>
          <w:szCs w:val="22"/>
          <w:lang w:val="es-PE" w:eastAsia="es-PE"/>
        </w:rPr>
        <w:t>RM 576-2011-MINSA Historia Clínica Electrónica</w:t>
      </w:r>
    </w:p>
    <w:p w:rsidR="00A76A43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456C8A">
        <w:rPr>
          <w:rFonts w:ascii="Arial" w:hAnsi="Arial" w:cs="Arial"/>
          <w:sz w:val="22"/>
          <w:szCs w:val="22"/>
          <w:lang w:val="es-PE" w:eastAsia="es-PE"/>
        </w:rPr>
        <w:t xml:space="preserve">RM 597-2006 </w:t>
      </w:r>
      <w:r>
        <w:rPr>
          <w:rFonts w:ascii="Arial" w:hAnsi="Arial" w:cs="Arial"/>
          <w:sz w:val="22"/>
          <w:szCs w:val="22"/>
          <w:lang w:val="es-PE" w:eastAsia="es-PE"/>
        </w:rPr>
        <w:t>Gestión de la H</w:t>
      </w:r>
      <w:r w:rsidRPr="00456C8A">
        <w:rPr>
          <w:rFonts w:ascii="Arial" w:hAnsi="Arial" w:cs="Arial"/>
          <w:sz w:val="22"/>
          <w:szCs w:val="22"/>
          <w:lang w:val="es-PE" w:eastAsia="es-PE"/>
        </w:rPr>
        <w:t>ist</w:t>
      </w:r>
      <w:r>
        <w:rPr>
          <w:rFonts w:ascii="Arial" w:hAnsi="Arial" w:cs="Arial"/>
          <w:sz w:val="22"/>
          <w:szCs w:val="22"/>
          <w:lang w:val="es-PE" w:eastAsia="es-PE"/>
        </w:rPr>
        <w:t>oria C</w:t>
      </w:r>
      <w:r w:rsidRPr="00456C8A">
        <w:rPr>
          <w:rFonts w:ascii="Arial" w:hAnsi="Arial" w:cs="Arial"/>
          <w:sz w:val="22"/>
          <w:szCs w:val="22"/>
          <w:lang w:val="es-PE" w:eastAsia="es-PE"/>
        </w:rPr>
        <w:t>línica</w:t>
      </w:r>
    </w:p>
    <w:p w:rsidR="00A76A43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456C8A">
        <w:rPr>
          <w:rFonts w:ascii="Arial" w:hAnsi="Arial" w:cs="Arial"/>
          <w:sz w:val="22"/>
          <w:szCs w:val="22"/>
          <w:lang w:val="es-PE" w:eastAsia="es-PE"/>
        </w:rPr>
        <w:lastRenderedPageBreak/>
        <w:t xml:space="preserve">RM 706-2007 </w:t>
      </w:r>
      <w:r>
        <w:rPr>
          <w:rFonts w:ascii="Arial" w:hAnsi="Arial" w:cs="Arial"/>
          <w:sz w:val="22"/>
          <w:szCs w:val="22"/>
          <w:lang w:val="es-PE" w:eastAsia="es-PE"/>
        </w:rPr>
        <w:t>Proyecto I</w:t>
      </w:r>
      <w:r w:rsidRPr="00456C8A">
        <w:rPr>
          <w:rFonts w:ascii="Arial" w:hAnsi="Arial" w:cs="Arial"/>
          <w:sz w:val="22"/>
          <w:szCs w:val="22"/>
          <w:lang w:val="es-PE" w:eastAsia="es-PE"/>
        </w:rPr>
        <w:t>luminación en ambientes de trabajo</w:t>
      </w:r>
    </w:p>
    <w:p w:rsidR="00A76A43" w:rsidRDefault="00A76A43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456C8A">
        <w:rPr>
          <w:rFonts w:ascii="Arial" w:hAnsi="Arial" w:cs="Arial"/>
          <w:sz w:val="22"/>
          <w:szCs w:val="22"/>
          <w:lang w:val="es-PE" w:eastAsia="es-PE"/>
        </w:rPr>
        <w:t>RM-050-2013-TR-Formatos-referenciales para sistema de gestión de Salud y Seguridad</w:t>
      </w:r>
    </w:p>
    <w:p w:rsidR="008F7E5E" w:rsidRDefault="008F7E5E" w:rsidP="009004B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8F7E5E">
        <w:rPr>
          <w:rFonts w:ascii="Arial" w:hAnsi="Arial" w:cs="Arial"/>
          <w:sz w:val="22"/>
          <w:szCs w:val="22"/>
          <w:lang w:val="es-PE" w:eastAsia="es-PE"/>
        </w:rPr>
        <w:t xml:space="preserve">Aprueban la Norma Básica de Ergonomía y de Procedimiento de Evaluación de Riesgo </w:t>
      </w:r>
      <w:proofErr w:type="spellStart"/>
      <w:r w:rsidRPr="008F7E5E">
        <w:rPr>
          <w:rFonts w:ascii="Arial" w:hAnsi="Arial" w:cs="Arial"/>
          <w:sz w:val="22"/>
          <w:szCs w:val="22"/>
          <w:lang w:val="es-PE" w:eastAsia="es-PE"/>
        </w:rPr>
        <w:t>Disergonómico</w:t>
      </w:r>
      <w:proofErr w:type="spellEnd"/>
    </w:p>
    <w:p w:rsidR="009D04D8" w:rsidRDefault="009D04D8" w:rsidP="009D04D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>
        <w:rPr>
          <w:rFonts w:ascii="Arial" w:hAnsi="Arial" w:cs="Arial"/>
          <w:sz w:val="22"/>
          <w:szCs w:val="22"/>
          <w:lang w:val="es-PE" w:eastAsia="es-PE"/>
        </w:rPr>
        <w:t>n</w:t>
      </w:r>
      <w:r w:rsidRPr="009D04D8">
        <w:rPr>
          <w:rFonts w:ascii="Arial" w:hAnsi="Arial" w:cs="Arial"/>
          <w:sz w:val="22"/>
          <w:szCs w:val="22"/>
          <w:lang w:val="es-PE" w:eastAsia="es-PE"/>
        </w:rPr>
        <w:t xml:space="preserve">orma técnica de salud que establece los exámenes médicos </w:t>
      </w:r>
      <w:r>
        <w:rPr>
          <w:rFonts w:ascii="Arial" w:hAnsi="Arial" w:cs="Arial"/>
          <w:sz w:val="22"/>
          <w:szCs w:val="22"/>
          <w:lang w:val="es-PE" w:eastAsia="es-PE"/>
        </w:rPr>
        <w:t xml:space="preserve"> </w:t>
      </w:r>
      <w:r w:rsidRPr="009D04D8">
        <w:rPr>
          <w:rFonts w:ascii="Arial" w:hAnsi="Arial" w:cs="Arial"/>
          <w:sz w:val="22"/>
          <w:szCs w:val="22"/>
          <w:lang w:val="es-PE" w:eastAsia="es-PE"/>
        </w:rPr>
        <w:t xml:space="preserve">ocupacionales para los estibadores terrestres y </w:t>
      </w:r>
      <w:r>
        <w:rPr>
          <w:rFonts w:ascii="Arial" w:hAnsi="Arial" w:cs="Arial"/>
          <w:sz w:val="22"/>
          <w:szCs w:val="22"/>
          <w:lang w:val="es-PE" w:eastAsia="es-PE"/>
        </w:rPr>
        <w:t xml:space="preserve"> </w:t>
      </w:r>
      <w:r w:rsidRPr="009D04D8">
        <w:rPr>
          <w:rFonts w:ascii="Arial" w:hAnsi="Arial" w:cs="Arial"/>
          <w:sz w:val="22"/>
          <w:szCs w:val="22"/>
          <w:lang w:val="es-PE" w:eastAsia="es-PE"/>
        </w:rPr>
        <w:t>transportistas manuales</w:t>
      </w:r>
    </w:p>
    <w:p w:rsidR="00EC1824" w:rsidRPr="009D04D8" w:rsidRDefault="009D04D8" w:rsidP="009D04D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PE" w:eastAsia="es-PE"/>
        </w:rPr>
      </w:pPr>
      <w:r w:rsidRPr="009D04D8">
        <w:rPr>
          <w:rFonts w:ascii="Arial" w:hAnsi="Arial" w:cs="Arial"/>
          <w:sz w:val="22"/>
          <w:szCs w:val="22"/>
          <w:lang w:val="es-PE" w:eastAsia="es-PE"/>
        </w:rPr>
        <w:t>RM 085-201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es-PE" w:eastAsia="es-PE"/>
        </w:rPr>
        <w:t>3-TR Registros simplificados de Seguridad salud</w:t>
      </w:r>
      <w:r w:rsidRPr="009D04D8">
        <w:rPr>
          <w:rFonts w:ascii="Arial" w:hAnsi="Arial" w:cs="Arial"/>
          <w:sz w:val="22"/>
          <w:szCs w:val="22"/>
          <w:lang w:val="es-PE" w:eastAsia="es-PE"/>
        </w:rPr>
        <w:t xml:space="preserve"> en PYME</w:t>
      </w:r>
    </w:p>
    <w:sectPr w:rsidR="00EC1824" w:rsidRPr="009D04D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22FC9"/>
    <w:multiLevelType w:val="hybridMultilevel"/>
    <w:tmpl w:val="CC5C7C3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54934"/>
    <w:multiLevelType w:val="hybridMultilevel"/>
    <w:tmpl w:val="075823E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A43"/>
    <w:rsid w:val="000A73F8"/>
    <w:rsid w:val="008F7E5E"/>
    <w:rsid w:val="009004B7"/>
    <w:rsid w:val="00922F3D"/>
    <w:rsid w:val="009D04D8"/>
    <w:rsid w:val="00A76A43"/>
    <w:rsid w:val="00EC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VE" w:eastAsia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VE" w:eastAsia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540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</dc:creator>
  <cp:lastModifiedBy>William</cp:lastModifiedBy>
  <cp:revision>3</cp:revision>
  <dcterms:created xsi:type="dcterms:W3CDTF">2014-11-05T16:09:00Z</dcterms:created>
  <dcterms:modified xsi:type="dcterms:W3CDTF">2014-11-05T16:51:00Z</dcterms:modified>
</cp:coreProperties>
</file>